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EE8948" w14:textId="43A0362E" w:rsidR="00937793" w:rsidRDefault="00937793" w:rsidP="00937793">
      <w:r>
        <w:t>Fill in this questionnaire to prepare for a launch or event. If a question does not apply to your situation you can skip it.</w:t>
      </w:r>
      <w:r w:rsidR="00EA70DA">
        <w:t xml:space="preserve"> For instance, the questions about load test may not be relevant, if you choose not to perform load tests.</w:t>
      </w:r>
      <w:r>
        <w:t xml:space="preserve"> Use this questionnaire as a checklist for you to make sure you considered the various aspects of a public game launch. </w:t>
      </w:r>
    </w:p>
    <w:p w14:paraId="1467D8DE" w14:textId="534214A6" w:rsidR="00937793" w:rsidRDefault="00937793" w:rsidP="00937793">
      <w:r>
        <w:t xml:space="preserve">Further information: </w:t>
      </w:r>
      <w:hyperlink r:id="rId7" w:history="1">
        <w:r w:rsidRPr="002524BF">
          <w:rPr>
            <w:rStyle w:val="Hyperlink"/>
          </w:rPr>
          <w:t>https://docs.accelbyte.io/gaming-services/services/ams/launch-preparation/</w:t>
        </w:r>
      </w:hyperlink>
      <w:r>
        <w:t>.</w:t>
      </w:r>
    </w:p>
    <w:p w14:paraId="094C23B9" w14:textId="4415D3B6" w:rsidR="007064A1" w:rsidRDefault="007064A1" w:rsidP="007064A1">
      <w:pPr>
        <w:pStyle w:val="Heading3"/>
      </w:pPr>
      <w:r>
        <w:t>General</w:t>
      </w:r>
    </w:p>
    <w:p w14:paraId="24039318" w14:textId="163EC760" w:rsidR="008E14C9" w:rsidRDefault="00000000" w:rsidP="00F530EB">
      <w:pPr>
        <w:pStyle w:val="ListParagraph"/>
        <w:numPr>
          <w:ilvl w:val="0"/>
          <w:numId w:val="9"/>
        </w:numPr>
      </w:pPr>
      <w:r>
        <w:t>When will the public be able to play the game</w:t>
      </w:r>
      <w:r w:rsidR="008E14C9">
        <w:t xml:space="preserve"> (date and time): </w:t>
      </w:r>
    </w:p>
    <w:p w14:paraId="31344085" w14:textId="7C59FF4A" w:rsidR="00F530EB" w:rsidRDefault="008E14C9" w:rsidP="00F530EB">
      <w:pPr>
        <w:pStyle w:val="ListParagraph"/>
        <w:numPr>
          <w:ilvl w:val="0"/>
          <w:numId w:val="9"/>
        </w:numPr>
      </w:pPr>
      <w:r>
        <w:t>Type of event</w:t>
      </w:r>
      <w:r w:rsidR="00F530EB">
        <w:t xml:space="preserve"> </w:t>
      </w:r>
      <w:r>
        <w:t>(e.g.: early access, platform launch, territory launch (e.g.: soft launch in a specific country), marketing beat (TV advertising push, free on Epic Game Store or live on GamePass)</w:t>
      </w:r>
      <w:r w:rsidR="00F530EB">
        <w:t xml:space="preserve">): </w:t>
      </w:r>
    </w:p>
    <w:p w14:paraId="04DC3A5A" w14:textId="4F75ED15" w:rsidR="00021AE5" w:rsidRDefault="00000000" w:rsidP="00F530EB">
      <w:pPr>
        <w:pStyle w:val="ListParagraph"/>
        <w:numPr>
          <w:ilvl w:val="0"/>
          <w:numId w:val="9"/>
        </w:numPr>
      </w:pPr>
      <w:r>
        <w:t>Peak concurrent user count</w:t>
      </w:r>
      <w:r w:rsidR="00EC1AE4">
        <w:t xml:space="preserve"> (PCCU)</w:t>
      </w:r>
      <w:r>
        <w:t xml:space="preserve"> </w:t>
      </w:r>
    </w:p>
    <w:p w14:paraId="0FB7458C" w14:textId="6D664172" w:rsidR="00021AE5" w:rsidRDefault="00000000" w:rsidP="00824460">
      <w:pPr>
        <w:pStyle w:val="ListParagraph"/>
        <w:numPr>
          <w:ilvl w:val="1"/>
          <w:numId w:val="9"/>
        </w:numPr>
      </w:pPr>
      <w:r>
        <w:t xml:space="preserve">Bear </w:t>
      </w:r>
      <w:r w:rsidR="008E14C9">
        <w:t xml:space="preserve">case </w:t>
      </w:r>
      <w:r>
        <w:t>(OK)</w:t>
      </w:r>
      <w:r w:rsidR="008E14C9">
        <w:t>:</w:t>
      </w:r>
    </w:p>
    <w:p w14:paraId="04F3BDD7" w14:textId="420903E5" w:rsidR="00021AE5" w:rsidRDefault="00000000" w:rsidP="00824460">
      <w:pPr>
        <w:pStyle w:val="ListParagraph"/>
        <w:numPr>
          <w:ilvl w:val="1"/>
          <w:numId w:val="9"/>
        </w:numPr>
      </w:pPr>
      <w:r>
        <w:t xml:space="preserve">Bull </w:t>
      </w:r>
      <w:r w:rsidR="008E14C9">
        <w:t xml:space="preserve">case </w:t>
      </w:r>
      <w:r>
        <w:t>(good)</w:t>
      </w:r>
      <w:r w:rsidR="008E14C9">
        <w:t>:</w:t>
      </w:r>
    </w:p>
    <w:p w14:paraId="15C69A81" w14:textId="3C825D32" w:rsidR="00021AE5" w:rsidRDefault="00000000" w:rsidP="00824460">
      <w:pPr>
        <w:pStyle w:val="ListParagraph"/>
        <w:numPr>
          <w:ilvl w:val="1"/>
          <w:numId w:val="9"/>
        </w:numPr>
      </w:pPr>
      <w:r>
        <w:t>Home run</w:t>
      </w:r>
      <w:r w:rsidR="008E14C9">
        <w:t xml:space="preserve"> case</w:t>
      </w:r>
      <w:r>
        <w:t xml:space="preserve"> (wildly successful)</w:t>
      </w:r>
      <w:r w:rsidR="008E14C9">
        <w:t>:</w:t>
      </w:r>
    </w:p>
    <w:p w14:paraId="08C97053" w14:textId="2458867C" w:rsidR="00824460" w:rsidRDefault="00824460" w:rsidP="00824460">
      <w:pPr>
        <w:pStyle w:val="Heading3"/>
      </w:pPr>
      <w:r>
        <w:t>Deployment</w:t>
      </w:r>
    </w:p>
    <w:p w14:paraId="73AB0C2D" w14:textId="7A0D4BAB" w:rsidR="00824460" w:rsidRDefault="00824460" w:rsidP="00824460">
      <w:r>
        <w:t>Which deployment will be used for each launch event?</w:t>
      </w:r>
    </w:p>
    <w:p w14:paraId="03FF1516" w14:textId="77777777" w:rsidR="00824460" w:rsidRDefault="00824460" w:rsidP="00824460">
      <w:pPr>
        <w:pStyle w:val="ListParagraph"/>
        <w:numPr>
          <w:ilvl w:val="0"/>
          <w:numId w:val="28"/>
        </w:numPr>
      </w:pPr>
      <w:r>
        <w:t>AGS Environment URL:</w:t>
      </w:r>
    </w:p>
    <w:p w14:paraId="6BD88E7C" w14:textId="77777777" w:rsidR="00824460" w:rsidRDefault="00824460" w:rsidP="00824460">
      <w:pPr>
        <w:pStyle w:val="ListParagraph"/>
        <w:numPr>
          <w:ilvl w:val="0"/>
          <w:numId w:val="28"/>
        </w:numPr>
      </w:pPr>
      <w:r>
        <w:t>AGS Namespace:</w:t>
      </w:r>
    </w:p>
    <w:p w14:paraId="6DDF0C4D" w14:textId="5CF5B305" w:rsidR="00824460" w:rsidRDefault="00824460" w:rsidP="00824460">
      <w:pPr>
        <w:pStyle w:val="ListParagraph"/>
        <w:numPr>
          <w:ilvl w:val="0"/>
          <w:numId w:val="28"/>
        </w:numPr>
      </w:pPr>
      <w:r>
        <w:t>AMS Image(s):</w:t>
      </w:r>
    </w:p>
    <w:p w14:paraId="3D92D08D" w14:textId="67BEAC06" w:rsidR="00711A33" w:rsidRDefault="00824460" w:rsidP="00711A33">
      <w:pPr>
        <w:pStyle w:val="ListParagraph"/>
        <w:numPr>
          <w:ilvl w:val="0"/>
          <w:numId w:val="28"/>
        </w:numPr>
      </w:pPr>
      <w:r>
        <w:t>AMS Fleet(s):</w:t>
      </w:r>
    </w:p>
    <w:p w14:paraId="5656E439" w14:textId="7A15111F" w:rsidR="00021AE5" w:rsidRDefault="00711A33" w:rsidP="00711A33">
      <w:pPr>
        <w:pStyle w:val="ListParagraph"/>
        <w:numPr>
          <w:ilvl w:val="0"/>
          <w:numId w:val="28"/>
        </w:numPr>
      </w:pPr>
      <w:r>
        <w:t>Please fill in which Game mode(s), and Instance Types (VM or Bare metal) you will use: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1316"/>
        <w:gridCol w:w="1226"/>
        <w:gridCol w:w="1441"/>
        <w:gridCol w:w="1180"/>
        <w:gridCol w:w="1180"/>
        <w:gridCol w:w="1180"/>
      </w:tblGrid>
      <w:tr w:rsidR="00021AE5" w14:paraId="1E702270" w14:textId="77777777" w:rsidTr="00F530EB">
        <w:trPr>
          <w:trHeight w:val="938"/>
        </w:trPr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A87" w14:textId="77777777" w:rsidR="00021AE5" w:rsidRDefault="00000000">
            <w:pPr>
              <w:spacing w:line="240" w:lineRule="auto"/>
            </w:pPr>
            <w:r>
              <w:t>Game Mode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057F" w14:textId="77777777" w:rsidR="00021AE5" w:rsidRDefault="00000000">
            <w:pPr>
              <w:spacing w:line="240" w:lineRule="auto"/>
            </w:pPr>
            <w:r>
              <w:t>AMS Instance Type</w:t>
            </w:r>
          </w:p>
        </w:tc>
        <w:tc>
          <w:tcPr>
            <w:tcW w:w="1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948F" w14:textId="77777777" w:rsidR="00021AE5" w:rsidRDefault="00000000">
            <w:pPr>
              <w:spacing w:line="240" w:lineRule="auto"/>
            </w:pPr>
            <w:r>
              <w:t>Servers per VM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E700" w14:textId="77777777" w:rsidR="00021AE5" w:rsidRDefault="00000000">
            <w:pPr>
              <w:spacing w:line="240" w:lineRule="auto"/>
            </w:pPr>
            <w:r>
              <w:t>Match Configuration (i.e.: 1v1, 2v2)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B58E" w14:textId="77777777" w:rsidR="00021AE5" w:rsidRDefault="00000000">
            <w:pPr>
              <w:spacing w:line="240" w:lineRule="auto"/>
            </w:pPr>
            <w:r>
              <w:t>% players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D828" w14:textId="557A86B7" w:rsidR="00021AE5" w:rsidRDefault="00711A33">
            <w:pPr>
              <w:spacing w:line="240" w:lineRule="auto"/>
            </w:pPr>
            <w:r>
              <w:t>Typical Session Length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72FD" w14:textId="77777777" w:rsidR="00021AE5" w:rsidRDefault="00000000">
            <w:pPr>
              <w:spacing w:line="240" w:lineRule="auto"/>
            </w:pPr>
            <w:r>
              <w:t>Max Session Length</w:t>
            </w:r>
          </w:p>
        </w:tc>
      </w:tr>
      <w:tr w:rsidR="00021AE5" w14:paraId="0225FEC8" w14:textId="77777777" w:rsidTr="00F530EB"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E3F3" w14:textId="77777777" w:rsidR="00021AE5" w:rsidRDefault="00021AE5">
            <w:pPr>
              <w:spacing w:line="240" w:lineRule="auto"/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C322" w14:textId="77777777" w:rsidR="00021AE5" w:rsidRDefault="00021AE5">
            <w:pPr>
              <w:spacing w:line="240" w:lineRule="auto"/>
            </w:pPr>
          </w:p>
        </w:tc>
        <w:tc>
          <w:tcPr>
            <w:tcW w:w="1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D1BB" w14:textId="77777777" w:rsidR="00021AE5" w:rsidRDefault="00021AE5">
            <w:pPr>
              <w:spacing w:line="240" w:lineRule="auto"/>
            </w:pP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DFBB" w14:textId="77777777" w:rsidR="00021AE5" w:rsidRDefault="00021AE5">
            <w:pPr>
              <w:spacing w:line="240" w:lineRule="auto"/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D8E3" w14:textId="77777777" w:rsidR="00021AE5" w:rsidRDefault="00021AE5">
            <w:pPr>
              <w:spacing w:line="240" w:lineRule="auto"/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28AB" w14:textId="77777777" w:rsidR="00021AE5" w:rsidRDefault="00021AE5">
            <w:pPr>
              <w:spacing w:line="240" w:lineRule="auto"/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2EC4" w14:textId="77777777" w:rsidR="00021AE5" w:rsidRDefault="00021AE5">
            <w:pPr>
              <w:spacing w:line="240" w:lineRule="auto"/>
            </w:pPr>
          </w:p>
        </w:tc>
      </w:tr>
      <w:tr w:rsidR="00021AE5" w14:paraId="2F9DE1D4" w14:textId="77777777" w:rsidTr="00F530EB"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EF83" w14:textId="77777777" w:rsidR="00021AE5" w:rsidRDefault="00021AE5">
            <w:pPr>
              <w:spacing w:line="240" w:lineRule="auto"/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388E" w14:textId="77777777" w:rsidR="00021AE5" w:rsidRDefault="00021AE5">
            <w:pPr>
              <w:spacing w:line="240" w:lineRule="auto"/>
            </w:pPr>
          </w:p>
        </w:tc>
        <w:tc>
          <w:tcPr>
            <w:tcW w:w="1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6064" w14:textId="77777777" w:rsidR="00021AE5" w:rsidRDefault="00021AE5">
            <w:pPr>
              <w:spacing w:line="240" w:lineRule="auto"/>
            </w:pP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AB7C" w14:textId="77777777" w:rsidR="00021AE5" w:rsidRDefault="00021AE5">
            <w:pPr>
              <w:spacing w:line="240" w:lineRule="auto"/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67C0" w14:textId="77777777" w:rsidR="00021AE5" w:rsidRDefault="00021AE5">
            <w:pPr>
              <w:spacing w:line="240" w:lineRule="auto"/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F0F7" w14:textId="77777777" w:rsidR="00021AE5" w:rsidRDefault="00021AE5">
            <w:pPr>
              <w:spacing w:line="240" w:lineRule="auto"/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00C2" w14:textId="77777777" w:rsidR="00021AE5" w:rsidRDefault="00021AE5">
            <w:pPr>
              <w:spacing w:line="240" w:lineRule="auto"/>
            </w:pPr>
          </w:p>
        </w:tc>
      </w:tr>
    </w:tbl>
    <w:p w14:paraId="78D59D4C" w14:textId="53E19DB7" w:rsidR="00824460" w:rsidRDefault="00824460" w:rsidP="00824460">
      <w:pPr>
        <w:pStyle w:val="Heading3"/>
      </w:pPr>
      <w:r>
        <w:t>Capacity planning</w:t>
      </w:r>
    </w:p>
    <w:p w14:paraId="7A9D16C0" w14:textId="01FC9399" w:rsidR="00021AE5" w:rsidRDefault="00711A33">
      <w:r>
        <w:t xml:space="preserve">Please fill in which AMS regions you are enabling for your Game: </w:t>
      </w:r>
    </w:p>
    <w:tbl>
      <w:tblPr>
        <w:tblStyle w:val="a0"/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515"/>
        <w:gridCol w:w="1620"/>
        <w:gridCol w:w="1305"/>
        <w:gridCol w:w="1155"/>
        <w:gridCol w:w="1230"/>
      </w:tblGrid>
      <w:tr w:rsidR="00021AE5" w14:paraId="1D7F20D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CFDD" w14:textId="77777777" w:rsidR="00021AE5" w:rsidRDefault="00000000">
            <w:pPr>
              <w:spacing w:line="240" w:lineRule="auto"/>
            </w:pPr>
            <w:r>
              <w:t xml:space="preserve">Region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44E6" w14:textId="77777777" w:rsidR="00021AE5" w:rsidRDefault="00000000">
            <w:pPr>
              <w:spacing w:line="240" w:lineRule="auto"/>
            </w:pPr>
            <w:r>
              <w:t>Regional CCU by % of target peak CCU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0FE2" w14:textId="77777777" w:rsidR="00021AE5" w:rsidRDefault="00000000">
            <w:pPr>
              <w:spacing w:line="240" w:lineRule="auto"/>
            </w:pPr>
            <w:r>
              <w:t>Anticipated CCU upon gate opening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3343" w14:textId="77777777" w:rsidR="00021AE5" w:rsidRDefault="00000000">
            <w:pPr>
              <w:spacing w:line="240" w:lineRule="auto"/>
            </w:pPr>
            <w:r>
              <w:t xml:space="preserve">User ramp up / login queue rate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42DF" w14:textId="2FB43CDD" w:rsidR="00021AE5" w:rsidRDefault="007064A1">
            <w:pPr>
              <w:spacing w:line="240" w:lineRule="auto"/>
            </w:pPr>
            <w:r>
              <w:t>Fleet Max Size [DS]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1AF6" w14:textId="7A7064BC" w:rsidR="00021AE5" w:rsidRDefault="007064A1">
            <w:pPr>
              <w:spacing w:line="240" w:lineRule="auto"/>
            </w:pPr>
            <w:r>
              <w:t>Fleet Buffer Size [DS]</w:t>
            </w:r>
          </w:p>
        </w:tc>
      </w:tr>
      <w:tr w:rsidR="00021AE5" w14:paraId="43BA425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B669" w14:textId="21BBFF53" w:rsidR="00021AE5" w:rsidRPr="00F530EB" w:rsidRDefault="008660D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 America East </w:t>
            </w:r>
            <w:r w:rsidR="00000000" w:rsidRPr="00F530EB">
              <w:rPr>
                <w:sz w:val="18"/>
                <w:szCs w:val="18"/>
              </w:rPr>
              <w:t xml:space="preserve"> (us-east-2)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B4BB" w14:textId="77777777" w:rsidR="00021AE5" w:rsidRDefault="00021AE5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5AED" w14:textId="77777777" w:rsidR="00021AE5" w:rsidRDefault="00021AE5">
            <w:pPr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0CA4" w14:textId="77777777" w:rsidR="00021AE5" w:rsidRDefault="00021AE5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C18C" w14:textId="77777777" w:rsidR="00021AE5" w:rsidRDefault="00021AE5">
            <w:pPr>
              <w:spacing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0D20" w14:textId="77777777" w:rsidR="00021AE5" w:rsidRDefault="00021AE5">
            <w:pPr>
              <w:spacing w:line="240" w:lineRule="auto"/>
            </w:pPr>
          </w:p>
        </w:tc>
      </w:tr>
      <w:tr w:rsidR="00021AE5" w14:paraId="41EA580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DD66" w14:textId="4BC5C265" w:rsidR="00021AE5" w:rsidRPr="00F530EB" w:rsidRDefault="008660DE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America West</w:t>
            </w:r>
            <w:r w:rsidR="00000000" w:rsidRPr="00F530EB">
              <w:rPr>
                <w:sz w:val="18"/>
                <w:szCs w:val="18"/>
              </w:rPr>
              <w:br/>
              <w:t>(us-west-2)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764F" w14:textId="77777777" w:rsidR="00021AE5" w:rsidRDefault="00021AE5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8FE3" w14:textId="77777777" w:rsidR="00021AE5" w:rsidRDefault="00021AE5">
            <w:pPr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D37A" w14:textId="77777777" w:rsidR="00021AE5" w:rsidRDefault="00021AE5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CB42" w14:textId="77777777" w:rsidR="00021AE5" w:rsidRDefault="00021AE5">
            <w:pPr>
              <w:spacing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77F2" w14:textId="77777777" w:rsidR="00021AE5" w:rsidRDefault="00021AE5">
            <w:pPr>
              <w:spacing w:line="240" w:lineRule="auto"/>
            </w:pPr>
          </w:p>
        </w:tc>
      </w:tr>
      <w:tr w:rsidR="00021AE5" w14:paraId="6E704314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F714" w14:textId="743D3A5D" w:rsidR="00021AE5" w:rsidRPr="00F530EB" w:rsidRDefault="008660DE">
            <w:pPr>
              <w:numPr>
                <w:ilvl w:val="0"/>
                <w:numId w:val="4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Asia Northeast</w:t>
            </w:r>
            <w:r w:rsidR="00000000" w:rsidRPr="00F530EB">
              <w:rPr>
                <w:sz w:val="18"/>
                <w:szCs w:val="18"/>
              </w:rPr>
              <w:t xml:space="preserve"> (ap-northeast-2)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9681" w14:textId="77777777" w:rsidR="00021AE5" w:rsidRDefault="00021AE5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9D58" w14:textId="77777777" w:rsidR="00021AE5" w:rsidRDefault="00021AE5">
            <w:pPr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0194" w14:textId="77777777" w:rsidR="00021AE5" w:rsidRDefault="00021AE5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3E9D" w14:textId="77777777" w:rsidR="00021AE5" w:rsidRDefault="00021AE5">
            <w:pPr>
              <w:spacing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018D" w14:textId="77777777" w:rsidR="00021AE5" w:rsidRDefault="00021AE5">
            <w:pPr>
              <w:spacing w:line="240" w:lineRule="auto"/>
            </w:pPr>
          </w:p>
        </w:tc>
      </w:tr>
      <w:tr w:rsidR="00021AE5" w14:paraId="124223F5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53B2" w14:textId="25BE5FCE" w:rsidR="00021AE5" w:rsidRPr="00F530EB" w:rsidRDefault="008660DE">
            <w:pPr>
              <w:numPr>
                <w:ilvl w:val="0"/>
                <w:numId w:val="4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 Central</w:t>
            </w:r>
            <w:r w:rsidR="00000000" w:rsidRPr="00F530EB">
              <w:rPr>
                <w:sz w:val="18"/>
                <w:szCs w:val="18"/>
              </w:rPr>
              <w:t xml:space="preserve"> (eu-central-1)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B033" w14:textId="77777777" w:rsidR="00021AE5" w:rsidRDefault="00021AE5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7AE0" w14:textId="77777777" w:rsidR="00021AE5" w:rsidRDefault="00021AE5">
            <w:pPr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E83A" w14:textId="77777777" w:rsidR="00021AE5" w:rsidRDefault="00021AE5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AE7E" w14:textId="77777777" w:rsidR="00021AE5" w:rsidRDefault="00021AE5">
            <w:pPr>
              <w:spacing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052C" w14:textId="77777777" w:rsidR="00021AE5" w:rsidRDefault="00021AE5">
            <w:pPr>
              <w:spacing w:line="240" w:lineRule="auto"/>
            </w:pPr>
          </w:p>
        </w:tc>
      </w:tr>
      <w:tr w:rsidR="00021AE5" w14:paraId="3344796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1F9C" w14:textId="435A015A" w:rsidR="00021AE5" w:rsidRPr="00F530EB" w:rsidRDefault="008660D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Asia Southeast </w:t>
            </w:r>
            <w:r w:rsidR="00000000" w:rsidRPr="00F530EB">
              <w:rPr>
                <w:sz w:val="18"/>
                <w:szCs w:val="18"/>
              </w:rPr>
              <w:t>(ap-southeast-1)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6097" w14:textId="77777777" w:rsidR="00021AE5" w:rsidRDefault="00021AE5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4E2F" w14:textId="77777777" w:rsidR="00021AE5" w:rsidRDefault="00021AE5">
            <w:pPr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25F0" w14:textId="77777777" w:rsidR="00021AE5" w:rsidRDefault="00021AE5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18E4" w14:textId="77777777" w:rsidR="00021AE5" w:rsidRDefault="00021AE5">
            <w:pPr>
              <w:spacing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BF38" w14:textId="77777777" w:rsidR="00021AE5" w:rsidRDefault="00021AE5">
            <w:pPr>
              <w:spacing w:line="240" w:lineRule="auto"/>
            </w:pPr>
          </w:p>
        </w:tc>
      </w:tr>
      <w:tr w:rsidR="00021AE5" w14:paraId="294E18F7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FE6B" w14:textId="26D0B51B" w:rsidR="00021AE5" w:rsidRPr="00F530EB" w:rsidRDefault="008660D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America East</w:t>
            </w:r>
            <w:r w:rsidR="00000000" w:rsidRPr="00F530EB">
              <w:rPr>
                <w:sz w:val="18"/>
                <w:szCs w:val="18"/>
              </w:rPr>
              <w:t xml:space="preserve"> (sa-east-1)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29D6" w14:textId="77777777" w:rsidR="00021AE5" w:rsidRDefault="00021AE5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BDDA" w14:textId="77777777" w:rsidR="00021AE5" w:rsidRDefault="00021AE5">
            <w:pPr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1621" w14:textId="77777777" w:rsidR="00021AE5" w:rsidRDefault="00021AE5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EA33" w14:textId="77777777" w:rsidR="00021AE5" w:rsidRDefault="00021AE5">
            <w:pPr>
              <w:spacing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63E5" w14:textId="77777777" w:rsidR="00021AE5" w:rsidRDefault="00021AE5">
            <w:pPr>
              <w:spacing w:line="240" w:lineRule="auto"/>
            </w:pPr>
          </w:p>
        </w:tc>
      </w:tr>
      <w:tr w:rsidR="00021AE5" w14:paraId="2B70B45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8E3A" w14:textId="1D285E0A" w:rsidR="00021AE5" w:rsidRPr="00F530EB" w:rsidRDefault="008660D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 East</w:t>
            </w:r>
            <w:r w:rsidR="00000000" w:rsidRPr="00F530EB">
              <w:rPr>
                <w:sz w:val="18"/>
                <w:szCs w:val="18"/>
              </w:rPr>
              <w:t xml:space="preserve"> (ap-southeast-2)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2062" w14:textId="77777777" w:rsidR="00021AE5" w:rsidRDefault="00021AE5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3D3A" w14:textId="77777777" w:rsidR="00021AE5" w:rsidRDefault="00021AE5">
            <w:pPr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8395" w14:textId="77777777" w:rsidR="00021AE5" w:rsidRDefault="00021AE5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B6BB" w14:textId="77777777" w:rsidR="00021AE5" w:rsidRDefault="00021AE5">
            <w:pPr>
              <w:spacing w:line="240" w:lineRule="auto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0857" w14:textId="77777777" w:rsidR="00021AE5" w:rsidRDefault="00021AE5">
            <w:pPr>
              <w:spacing w:line="240" w:lineRule="auto"/>
            </w:pPr>
          </w:p>
        </w:tc>
      </w:tr>
    </w:tbl>
    <w:p w14:paraId="1A82DB79" w14:textId="77777777" w:rsidR="007064A1" w:rsidRPr="007064A1" w:rsidRDefault="007064A1" w:rsidP="007064A1">
      <w:pPr>
        <w:pStyle w:val="Heading3"/>
        <w:rPr>
          <w:lang w:val="en-ID"/>
        </w:rPr>
      </w:pPr>
      <w:r w:rsidRPr="007064A1">
        <w:rPr>
          <w:lang w:val="en-ID"/>
        </w:rPr>
        <w:t>Capacity Limits:</w:t>
      </w:r>
    </w:p>
    <w:p w14:paraId="292A839B" w14:textId="73CE0D7B" w:rsidR="007064A1" w:rsidRDefault="00937793" w:rsidP="00EA70DA">
      <w:pPr>
        <w:pStyle w:val="ListParagraph"/>
        <w:numPr>
          <w:ilvl w:val="0"/>
          <w:numId w:val="31"/>
        </w:numPr>
        <w:rPr>
          <w:lang w:val="en-ID"/>
        </w:rPr>
      </w:pPr>
      <w:r w:rsidRPr="00EA70DA">
        <w:rPr>
          <w:lang w:val="en-ID"/>
        </w:rPr>
        <w:t>Are</w:t>
      </w:r>
      <w:r w:rsidR="007064A1" w:rsidRPr="00EA70DA">
        <w:rPr>
          <w:lang w:val="en-ID"/>
        </w:rPr>
        <w:t xml:space="preserve"> your account's capacity limits (per region and per instance type) sufficient for your target CCU?</w:t>
      </w:r>
    </w:p>
    <w:p w14:paraId="64B6368A" w14:textId="77777777" w:rsidR="00711A33" w:rsidRDefault="00711A33" w:rsidP="00711A33">
      <w:pPr>
        <w:pStyle w:val="ListParagraph"/>
        <w:numPr>
          <w:ilvl w:val="0"/>
          <w:numId w:val="31"/>
        </w:numPr>
        <w:rPr>
          <w:lang w:val="en-ID"/>
        </w:rPr>
      </w:pPr>
      <w:r>
        <w:rPr>
          <w:lang w:val="en-ID"/>
        </w:rPr>
        <w:t xml:space="preserve">Do you use bare metal? </w:t>
      </w:r>
    </w:p>
    <w:p w14:paraId="6B1CDC57" w14:textId="586BD8AC" w:rsidR="00711A33" w:rsidRPr="00711A33" w:rsidRDefault="00711A33" w:rsidP="00711A33">
      <w:pPr>
        <w:pStyle w:val="ListParagraph"/>
        <w:numPr>
          <w:ilvl w:val="1"/>
          <w:numId w:val="31"/>
        </w:numPr>
        <w:rPr>
          <w:lang w:val="en-ID"/>
        </w:rPr>
      </w:pPr>
      <w:r>
        <w:rPr>
          <w:lang w:val="en-ID"/>
        </w:rPr>
        <w:t>Which fallback fleets do you enable?</w:t>
      </w:r>
    </w:p>
    <w:p w14:paraId="52A13D85" w14:textId="7E4B9E8E" w:rsidR="00711A33" w:rsidRDefault="00711A33" w:rsidP="00711A33">
      <w:pPr>
        <w:pStyle w:val="Heading3"/>
      </w:pPr>
      <w:r>
        <w:t>Dedicated server performance and behavior</w:t>
      </w:r>
    </w:p>
    <w:p w14:paraId="38A55EEF" w14:textId="77777777" w:rsidR="00711A33" w:rsidRDefault="00711A33" w:rsidP="00711A33">
      <w:pPr>
        <w:pStyle w:val="ListParagraph"/>
        <w:numPr>
          <w:ilvl w:val="0"/>
          <w:numId w:val="35"/>
        </w:numPr>
      </w:pPr>
      <w:r>
        <w:t>Does the DS terminate under the following conditions:</w:t>
      </w:r>
    </w:p>
    <w:p w14:paraId="3B37B8C3" w14:textId="77777777" w:rsidR="00711A33" w:rsidRDefault="00711A33" w:rsidP="003643E6">
      <w:pPr>
        <w:pStyle w:val="ListParagraph"/>
        <w:numPr>
          <w:ilvl w:val="1"/>
          <w:numId w:val="35"/>
        </w:numPr>
      </w:pPr>
      <w:r>
        <w:t>When the last player has left and the game has ended?</w:t>
      </w:r>
    </w:p>
    <w:p w14:paraId="63B7E4AF" w14:textId="77777777" w:rsidR="00711A33" w:rsidRDefault="00711A33" w:rsidP="003643E6">
      <w:pPr>
        <w:pStyle w:val="ListParagraph"/>
        <w:numPr>
          <w:ilvl w:val="1"/>
          <w:numId w:val="35"/>
        </w:numPr>
      </w:pPr>
      <w:r>
        <w:t>When the last player has left and the game is no longer viable, e.g: the players will not reconnect back to the game?</w:t>
      </w:r>
    </w:p>
    <w:p w14:paraId="021A6E41" w14:textId="02878BE4" w:rsidR="00711A33" w:rsidRDefault="00711A33" w:rsidP="003643E6">
      <w:pPr>
        <w:pStyle w:val="ListParagraph"/>
        <w:numPr>
          <w:ilvl w:val="1"/>
          <w:numId w:val="35"/>
        </w:numPr>
      </w:pPr>
      <w:r>
        <w:t>When the DS has been claimed but no player connects?</w:t>
      </w:r>
    </w:p>
    <w:p w14:paraId="08B9BD87" w14:textId="15187D59" w:rsidR="00711A33" w:rsidRDefault="00711A33" w:rsidP="00711A33">
      <w:pPr>
        <w:pStyle w:val="ListParagraph"/>
        <w:numPr>
          <w:ilvl w:val="0"/>
          <w:numId w:val="35"/>
        </w:numPr>
      </w:pPr>
      <w:r>
        <w:t>When a drain signal is sent to the DS what actions does it take:</w:t>
      </w:r>
    </w:p>
    <w:p w14:paraId="58A889BB" w14:textId="77777777" w:rsidR="00711A33" w:rsidRDefault="00711A33" w:rsidP="00711A33">
      <w:pPr>
        <w:pStyle w:val="ListParagraph"/>
        <w:numPr>
          <w:ilvl w:val="1"/>
          <w:numId w:val="35"/>
        </w:numPr>
      </w:pPr>
      <w:r>
        <w:t>When in session?</w:t>
      </w:r>
    </w:p>
    <w:p w14:paraId="54B8B2C9" w14:textId="77777777" w:rsidR="00711A33" w:rsidRDefault="00711A33" w:rsidP="00711A33">
      <w:pPr>
        <w:pStyle w:val="ListParagraph"/>
        <w:numPr>
          <w:ilvl w:val="1"/>
          <w:numId w:val="35"/>
        </w:numPr>
      </w:pPr>
      <w:r>
        <w:t>When not in-session?</w:t>
      </w:r>
    </w:p>
    <w:p w14:paraId="36239F41" w14:textId="465F912C" w:rsidR="004F324E" w:rsidRDefault="004F324E" w:rsidP="004F324E">
      <w:pPr>
        <w:pStyle w:val="ListParagraph"/>
        <w:numPr>
          <w:ilvl w:val="0"/>
          <w:numId w:val="35"/>
        </w:numPr>
      </w:pPr>
      <w:r>
        <w:t>Are timeouts in your fleet configured:</w:t>
      </w:r>
    </w:p>
    <w:p w14:paraId="264AC4E4" w14:textId="509D6512" w:rsidR="004F324E" w:rsidRDefault="004F324E" w:rsidP="004F324E">
      <w:pPr>
        <w:pStyle w:val="ListParagraph"/>
        <w:numPr>
          <w:ilvl w:val="1"/>
          <w:numId w:val="35"/>
        </w:numPr>
      </w:pPr>
      <w:r>
        <w:t>Session timeout is greater than your maximum session duration?</w:t>
      </w:r>
    </w:p>
    <w:p w14:paraId="7D913175" w14:textId="58BF4304" w:rsidR="003643E6" w:rsidRDefault="003643E6" w:rsidP="003643E6">
      <w:pPr>
        <w:pStyle w:val="ListParagraph"/>
        <w:numPr>
          <w:ilvl w:val="0"/>
          <w:numId w:val="35"/>
        </w:numPr>
      </w:pPr>
      <w:r>
        <w:t xml:space="preserve">Does your game server dynamically extend the session timeout (e.g. for persistent game worlds)? </w:t>
      </w:r>
    </w:p>
    <w:p w14:paraId="4CAF996B" w14:textId="77777777" w:rsidR="00711A33" w:rsidRDefault="00711A33" w:rsidP="00711A33">
      <w:pPr>
        <w:pStyle w:val="ListParagraph"/>
        <w:numPr>
          <w:ilvl w:val="0"/>
          <w:numId w:val="35"/>
        </w:numPr>
      </w:pPr>
      <w:r w:rsidRPr="00711A33">
        <w:t>Does the DS spawn additional processes?  If so, what is the trigger for spawning a child process, what is the child process responsible for and what is the trigger for terminating the child process?</w:t>
      </w:r>
    </w:p>
    <w:p w14:paraId="608E9158" w14:textId="77777777" w:rsidR="00711A33" w:rsidRDefault="00711A33" w:rsidP="00711A33">
      <w:pPr>
        <w:pStyle w:val="ListParagraph"/>
        <w:numPr>
          <w:ilvl w:val="0"/>
          <w:numId w:val="35"/>
        </w:numPr>
      </w:pPr>
      <w:r>
        <w:t xml:space="preserve">Have you stress tested your Instance type for your </w:t>
      </w:r>
      <w:r w:rsidRPr="00711A33">
        <w:rPr>
          <w:i/>
          <w:iCs/>
        </w:rPr>
        <w:t>Servers per VM</w:t>
      </w:r>
      <w:r>
        <w:t xml:space="preserve"> configuration? And checked DS performance metrics on Grafana?</w:t>
      </w:r>
    </w:p>
    <w:p w14:paraId="2C62ACDE" w14:textId="62450DAA" w:rsidR="00711A33" w:rsidRPr="00711A33" w:rsidRDefault="00711A33" w:rsidP="00711A33">
      <w:pPr>
        <w:pStyle w:val="ListParagraph"/>
        <w:numPr>
          <w:ilvl w:val="0"/>
          <w:numId w:val="35"/>
        </w:numPr>
      </w:pPr>
      <w:r>
        <w:t>Have you tested your DS running on different instance types?</w:t>
      </w:r>
    </w:p>
    <w:p w14:paraId="5F079232" w14:textId="6799A82E" w:rsidR="007064A1" w:rsidRPr="007064A1" w:rsidRDefault="007064A1" w:rsidP="007064A1">
      <w:pPr>
        <w:pStyle w:val="Heading3"/>
        <w:rPr>
          <w:lang w:val="en-ID"/>
        </w:rPr>
      </w:pPr>
      <w:r w:rsidRPr="007064A1">
        <w:rPr>
          <w:lang w:val="en-ID"/>
        </w:rPr>
        <w:t>Deployment Strategy</w:t>
      </w:r>
      <w:r w:rsidR="00824460">
        <w:rPr>
          <w:lang w:val="en-ID"/>
        </w:rPr>
        <w:t xml:space="preserve"> and updates</w:t>
      </w:r>
      <w:r w:rsidRPr="007064A1">
        <w:rPr>
          <w:lang w:val="en-ID"/>
        </w:rPr>
        <w:t>:</w:t>
      </w:r>
    </w:p>
    <w:p w14:paraId="7CEA4A0D" w14:textId="77777777" w:rsidR="00824460" w:rsidRPr="00EA70DA" w:rsidRDefault="007064A1" w:rsidP="00EA70DA">
      <w:pPr>
        <w:pStyle w:val="ListParagraph"/>
        <w:numPr>
          <w:ilvl w:val="0"/>
          <w:numId w:val="30"/>
        </w:numPr>
        <w:rPr>
          <w:lang w:val="en-ID"/>
        </w:rPr>
      </w:pPr>
      <w:r w:rsidRPr="00EA70DA">
        <w:rPr>
          <w:lang w:val="en-ID"/>
        </w:rPr>
        <w:t>Have you tested your deployment strategy (blue-green or canary)?</w:t>
      </w:r>
    </w:p>
    <w:p w14:paraId="73E118FC" w14:textId="593FCB28" w:rsidR="00824460" w:rsidRPr="00EA70DA" w:rsidRDefault="00824460" w:rsidP="00EA70DA">
      <w:pPr>
        <w:pStyle w:val="ListParagraph"/>
        <w:numPr>
          <w:ilvl w:val="0"/>
          <w:numId w:val="30"/>
        </w:numPr>
        <w:rPr>
          <w:lang w:val="en-ID"/>
        </w:rPr>
      </w:pPr>
      <w:r w:rsidRPr="00EA70DA">
        <w:rPr>
          <w:lang w:val="en-ID"/>
        </w:rPr>
        <w:lastRenderedPageBreak/>
        <w:t xml:space="preserve">When you update your game client, will </w:t>
      </w:r>
      <w:r w:rsidR="00937793" w:rsidRPr="00EA70DA">
        <w:rPr>
          <w:lang w:val="en-ID"/>
        </w:rPr>
        <w:t>it use the same claim keys (and therefore use the same dedicated server version) or new claim keys (and therefore require a new fleet to be active)?</w:t>
      </w:r>
    </w:p>
    <w:p w14:paraId="3D16EFD2" w14:textId="7557C780" w:rsidR="007064A1" w:rsidRPr="007064A1" w:rsidRDefault="007064A1" w:rsidP="00937793">
      <w:pPr>
        <w:pStyle w:val="Heading3"/>
        <w:rPr>
          <w:lang w:val="en-ID"/>
        </w:rPr>
      </w:pPr>
      <w:r w:rsidRPr="007064A1">
        <w:rPr>
          <w:lang w:val="en-ID"/>
        </w:rPr>
        <w:t>Monitoring</w:t>
      </w:r>
      <w:r w:rsidR="00937793">
        <w:rPr>
          <w:lang w:val="en-ID"/>
        </w:rPr>
        <w:t xml:space="preserve"> and Debugging</w:t>
      </w:r>
      <w:r w:rsidRPr="007064A1">
        <w:rPr>
          <w:lang w:val="en-ID"/>
        </w:rPr>
        <w:t>:</w:t>
      </w:r>
    </w:p>
    <w:p w14:paraId="61B52516" w14:textId="4B523CE8" w:rsidR="00EA70DA" w:rsidRDefault="00EA70DA" w:rsidP="00EA70DA">
      <w:pPr>
        <w:numPr>
          <w:ilvl w:val="0"/>
          <w:numId w:val="32"/>
        </w:numPr>
        <w:rPr>
          <w:lang w:val="en-ID"/>
        </w:rPr>
      </w:pPr>
      <w:r>
        <w:rPr>
          <w:lang w:val="en-ID"/>
        </w:rPr>
        <w:t xml:space="preserve">Can you view logs of a </w:t>
      </w:r>
      <w:r w:rsidRPr="003643E6">
        <w:rPr>
          <w:i/>
          <w:iCs/>
          <w:lang w:val="en-ID"/>
        </w:rPr>
        <w:t>running</w:t>
      </w:r>
      <w:r>
        <w:rPr>
          <w:lang w:val="en-ID"/>
        </w:rPr>
        <w:t xml:space="preserve"> DS? And can you download logs of a </w:t>
      </w:r>
      <w:r w:rsidRPr="003643E6">
        <w:rPr>
          <w:i/>
          <w:iCs/>
          <w:lang w:val="en-ID"/>
        </w:rPr>
        <w:t>exited</w:t>
      </w:r>
      <w:r>
        <w:rPr>
          <w:lang w:val="en-ID"/>
        </w:rPr>
        <w:t xml:space="preserve"> DS (crashed or successful)?</w:t>
      </w:r>
    </w:p>
    <w:p w14:paraId="242FABF8" w14:textId="65F4279A" w:rsidR="00EA70DA" w:rsidRPr="00EA70DA" w:rsidRDefault="00EA70DA" w:rsidP="00EA70DA">
      <w:pPr>
        <w:numPr>
          <w:ilvl w:val="0"/>
          <w:numId w:val="32"/>
        </w:numPr>
        <w:rPr>
          <w:lang w:val="en-ID"/>
        </w:rPr>
      </w:pPr>
      <w:r>
        <w:rPr>
          <w:lang w:val="en-ID"/>
        </w:rPr>
        <w:t xml:space="preserve">Do you collect DS logs and have </w:t>
      </w:r>
      <w:r w:rsidRPr="007064A1">
        <w:rPr>
          <w:lang w:val="en-ID"/>
        </w:rPr>
        <w:t xml:space="preserve">you configured log sampling rules </w:t>
      </w:r>
      <w:r>
        <w:rPr>
          <w:lang w:val="en-ID"/>
        </w:rPr>
        <w:t xml:space="preserve">accordingly </w:t>
      </w:r>
      <w:r w:rsidRPr="007064A1">
        <w:rPr>
          <w:lang w:val="en-ID"/>
        </w:rPr>
        <w:t>(</w:t>
      </w:r>
      <w:r>
        <w:rPr>
          <w:lang w:val="en-ID"/>
        </w:rPr>
        <w:t xml:space="preserve">e.g. </w:t>
      </w:r>
      <w:r w:rsidRPr="007064A1">
        <w:rPr>
          <w:lang w:val="en-ID"/>
        </w:rPr>
        <w:t>100% for crashes, 1-5% for successful servers)?</w:t>
      </w:r>
    </w:p>
    <w:p w14:paraId="14DD4E0D" w14:textId="094277BD" w:rsidR="00EA70DA" w:rsidRPr="00EA70DA" w:rsidRDefault="003643E6" w:rsidP="00EA70DA">
      <w:pPr>
        <w:pStyle w:val="ListParagraph"/>
        <w:numPr>
          <w:ilvl w:val="0"/>
          <w:numId w:val="32"/>
        </w:numPr>
        <w:rPr>
          <w:lang w:val="en-ID"/>
        </w:rPr>
      </w:pPr>
      <w:r>
        <w:t>D</w:t>
      </w:r>
      <w:r w:rsidR="00EA70DA">
        <w:t xml:space="preserve">o you collect </w:t>
      </w:r>
      <w:r>
        <w:t xml:space="preserve">artifacts </w:t>
      </w:r>
      <w:r w:rsidR="00EA70DA">
        <w:t>beside logs and core dumps?</w:t>
      </w:r>
      <w:r>
        <w:t xml:space="preserve"> Which?</w:t>
      </w:r>
    </w:p>
    <w:p w14:paraId="32B80DDF" w14:textId="77777777" w:rsidR="003643E6" w:rsidRDefault="00937793" w:rsidP="00EA70DA">
      <w:pPr>
        <w:numPr>
          <w:ilvl w:val="0"/>
          <w:numId w:val="32"/>
        </w:numPr>
        <w:rPr>
          <w:lang w:val="en-ID"/>
        </w:rPr>
      </w:pPr>
      <w:r>
        <w:rPr>
          <w:lang w:val="en-ID"/>
        </w:rPr>
        <w:t>Can you access</w:t>
      </w:r>
      <w:r w:rsidR="007064A1" w:rsidRPr="007064A1">
        <w:rPr>
          <w:lang w:val="en-ID"/>
        </w:rPr>
        <w:t xml:space="preserve"> Grafana Cloud for </w:t>
      </w:r>
      <w:r w:rsidR="003643E6">
        <w:rPr>
          <w:lang w:val="en-ID"/>
        </w:rPr>
        <w:t xml:space="preserve">monitoring </w:t>
      </w:r>
      <w:r w:rsidR="007064A1" w:rsidRPr="007064A1">
        <w:rPr>
          <w:lang w:val="en-ID"/>
        </w:rPr>
        <w:t>AMS metrics?</w:t>
      </w:r>
    </w:p>
    <w:p w14:paraId="50D523F0" w14:textId="77777777" w:rsidR="003643E6" w:rsidRDefault="003643E6" w:rsidP="003643E6">
      <w:pPr>
        <w:numPr>
          <w:ilvl w:val="1"/>
          <w:numId w:val="32"/>
        </w:numPr>
        <w:rPr>
          <w:lang w:val="en-ID"/>
        </w:rPr>
      </w:pPr>
      <w:r>
        <w:rPr>
          <w:lang w:val="en-ID"/>
        </w:rPr>
        <w:t>Do you know how to see claim failures in a given region?</w:t>
      </w:r>
    </w:p>
    <w:p w14:paraId="5BC0BA07" w14:textId="77777777" w:rsidR="003643E6" w:rsidRDefault="003643E6" w:rsidP="003643E6">
      <w:pPr>
        <w:numPr>
          <w:ilvl w:val="1"/>
          <w:numId w:val="32"/>
        </w:numPr>
        <w:rPr>
          <w:lang w:val="en-ID"/>
        </w:rPr>
      </w:pPr>
      <w:r>
        <w:rPr>
          <w:lang w:val="en-ID"/>
        </w:rPr>
        <w:t>Do you know how to monitor the number of Ready DS (buffer)?</w:t>
      </w:r>
    </w:p>
    <w:p w14:paraId="33FB2CD9" w14:textId="571AA66F" w:rsidR="007064A1" w:rsidRPr="007064A1" w:rsidRDefault="003643E6" w:rsidP="003643E6">
      <w:pPr>
        <w:numPr>
          <w:ilvl w:val="0"/>
          <w:numId w:val="32"/>
        </w:numPr>
        <w:rPr>
          <w:lang w:val="en-ID"/>
        </w:rPr>
      </w:pPr>
      <w:r>
        <w:rPr>
          <w:lang w:val="en-ID"/>
        </w:rPr>
        <w:t>Do you plan to (periodically) monitor and adjust your fleet’s buffer size based on its requirement?</w:t>
      </w:r>
    </w:p>
    <w:p w14:paraId="08FE0222" w14:textId="77777777" w:rsidR="007064A1" w:rsidRPr="007064A1" w:rsidRDefault="007064A1" w:rsidP="00EA70DA">
      <w:pPr>
        <w:pStyle w:val="Heading3"/>
        <w:rPr>
          <w:lang w:val="en-ID"/>
        </w:rPr>
      </w:pPr>
      <w:r w:rsidRPr="007064A1">
        <w:rPr>
          <w:lang w:val="en-ID"/>
        </w:rPr>
        <w:t>Load Testing:</w:t>
      </w:r>
    </w:p>
    <w:p w14:paraId="13A48CA6" w14:textId="11F6C83D" w:rsidR="007064A1" w:rsidRPr="00EA70DA" w:rsidRDefault="007064A1" w:rsidP="00EA70DA">
      <w:pPr>
        <w:pStyle w:val="ListParagraph"/>
        <w:numPr>
          <w:ilvl w:val="0"/>
          <w:numId w:val="34"/>
        </w:numPr>
        <w:rPr>
          <w:lang w:val="en-ID"/>
        </w:rPr>
      </w:pPr>
      <w:r w:rsidRPr="00EA70DA">
        <w:rPr>
          <w:lang w:val="en-ID"/>
        </w:rPr>
        <w:t xml:space="preserve">Have you tested </w:t>
      </w:r>
      <w:r w:rsidR="00EA70DA" w:rsidRPr="00EA70DA">
        <w:rPr>
          <w:lang w:val="en-ID"/>
        </w:rPr>
        <w:t xml:space="preserve">that your fleet can scale to your </w:t>
      </w:r>
      <w:r w:rsidRPr="00EA70DA">
        <w:rPr>
          <w:lang w:val="en-ID"/>
        </w:rPr>
        <w:t>target PCCU?</w:t>
      </w:r>
    </w:p>
    <w:p w14:paraId="2059BE8C" w14:textId="49D8B8FD" w:rsidR="00EA70DA" w:rsidRPr="00EA70DA" w:rsidRDefault="00EA70DA" w:rsidP="00EA70DA">
      <w:pPr>
        <w:pStyle w:val="ListParagraph"/>
        <w:numPr>
          <w:ilvl w:val="0"/>
          <w:numId w:val="34"/>
        </w:numPr>
        <w:rPr>
          <w:lang w:val="en-ID"/>
        </w:rPr>
      </w:pPr>
      <w:r w:rsidRPr="00EA70DA">
        <w:rPr>
          <w:lang w:val="en-ID"/>
        </w:rPr>
        <w:t>What are your external dependencies (Extend or otherwise)? If any, are they tested under load?</w:t>
      </w:r>
    </w:p>
    <w:p w14:paraId="2ACDFB32" w14:textId="77777777" w:rsidR="007064A1" w:rsidRPr="007064A1" w:rsidRDefault="007064A1" w:rsidP="00EA70DA">
      <w:pPr>
        <w:pStyle w:val="Heading3"/>
        <w:rPr>
          <w:lang w:val="en-ID"/>
        </w:rPr>
      </w:pPr>
      <w:r w:rsidRPr="007064A1">
        <w:rPr>
          <w:lang w:val="en-ID"/>
        </w:rPr>
        <w:t>Access Rights:</w:t>
      </w:r>
    </w:p>
    <w:p w14:paraId="3F36B571" w14:textId="475B57B7" w:rsidR="00937793" w:rsidRPr="003643E6" w:rsidRDefault="00EA70DA" w:rsidP="003643E6">
      <w:pPr>
        <w:pStyle w:val="ListParagraph"/>
        <w:numPr>
          <w:ilvl w:val="0"/>
          <w:numId w:val="35"/>
        </w:numPr>
        <w:rPr>
          <w:lang w:val="en-ID"/>
        </w:rPr>
      </w:pPr>
      <w:r>
        <w:rPr>
          <w:lang w:val="en-ID"/>
        </w:rPr>
        <w:t xml:space="preserve">Can </w:t>
      </w:r>
      <w:r w:rsidR="007064A1" w:rsidRPr="00EA70DA">
        <w:rPr>
          <w:lang w:val="en-ID"/>
        </w:rPr>
        <w:t>all team members who need</w:t>
      </w:r>
      <w:r>
        <w:rPr>
          <w:lang w:val="en-ID"/>
        </w:rPr>
        <w:t xml:space="preserve"> to operate</w:t>
      </w:r>
      <w:r w:rsidR="007064A1" w:rsidRPr="00EA70DA">
        <w:rPr>
          <w:lang w:val="en-ID"/>
        </w:rPr>
        <w:t xml:space="preserve"> AMS Admin Portal</w:t>
      </w:r>
      <w:r>
        <w:rPr>
          <w:lang w:val="en-ID"/>
        </w:rPr>
        <w:t xml:space="preserve"> </w:t>
      </w:r>
      <w:r w:rsidR="00BE492B">
        <w:rPr>
          <w:lang w:val="en-ID"/>
        </w:rPr>
        <w:t xml:space="preserve">or other tools, </w:t>
      </w:r>
      <w:r>
        <w:rPr>
          <w:lang w:val="en-ID"/>
        </w:rPr>
        <w:t xml:space="preserve">access </w:t>
      </w:r>
      <w:r w:rsidR="00BE492B">
        <w:rPr>
          <w:lang w:val="en-ID"/>
        </w:rPr>
        <w:t>them</w:t>
      </w:r>
      <w:r w:rsidR="007064A1" w:rsidRPr="00EA70DA">
        <w:rPr>
          <w:lang w:val="en-ID"/>
        </w:rPr>
        <w:t>?</w:t>
      </w:r>
    </w:p>
    <w:p w14:paraId="7268146F" w14:textId="21688BAC" w:rsidR="00937793" w:rsidRDefault="00937793" w:rsidP="00937793">
      <w:pPr>
        <w:pStyle w:val="Heading3"/>
      </w:pPr>
      <w:r>
        <w:t>Other notes</w:t>
      </w:r>
    </w:p>
    <w:p w14:paraId="4F70A909" w14:textId="533FF74D" w:rsidR="00937793" w:rsidRPr="00937793" w:rsidRDefault="00937793" w:rsidP="00937793">
      <w:pPr>
        <w:rPr>
          <w:i/>
          <w:iCs/>
        </w:rPr>
      </w:pPr>
      <w:r>
        <w:rPr>
          <w:i/>
          <w:iCs/>
        </w:rPr>
        <w:t xml:space="preserve">If </w:t>
      </w:r>
      <w:r w:rsidR="003643E6">
        <w:rPr>
          <w:i/>
          <w:iCs/>
        </w:rPr>
        <w:t>any</w:t>
      </w:r>
      <w:r>
        <w:rPr>
          <w:i/>
          <w:iCs/>
        </w:rPr>
        <w:t>, write down other considerations or questions.</w:t>
      </w:r>
    </w:p>
    <w:sectPr w:rsidR="00937793" w:rsidRPr="0093779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DD56" w14:textId="77777777" w:rsidR="002C3523" w:rsidRDefault="002C3523">
      <w:pPr>
        <w:spacing w:line="240" w:lineRule="auto"/>
      </w:pPr>
      <w:r>
        <w:separator/>
      </w:r>
    </w:p>
  </w:endnote>
  <w:endnote w:type="continuationSeparator" w:id="0">
    <w:p w14:paraId="62202474" w14:textId="77777777" w:rsidR="002C3523" w:rsidRDefault="002C3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4D3A4" w14:textId="77777777" w:rsidR="002C3523" w:rsidRDefault="002C3523">
      <w:pPr>
        <w:spacing w:line="240" w:lineRule="auto"/>
      </w:pPr>
      <w:r>
        <w:separator/>
      </w:r>
    </w:p>
  </w:footnote>
  <w:footnote w:type="continuationSeparator" w:id="0">
    <w:p w14:paraId="3E97DC37" w14:textId="77777777" w:rsidR="002C3523" w:rsidRDefault="002C3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EAA3" w14:textId="7AB5DEFB" w:rsidR="00021AE5" w:rsidRDefault="00000000">
    <w:pPr>
      <w:rPr>
        <w:b/>
      </w:rPr>
    </w:pPr>
    <w:r>
      <w:rPr>
        <w:b/>
      </w:rPr>
      <w:t>Accelbyte - Managed Game Server (AMS)</w:t>
    </w:r>
  </w:p>
  <w:p w14:paraId="135F5B57" w14:textId="7976A9DA" w:rsidR="00021AE5" w:rsidRDefault="00000000">
    <w:r>
      <w:t xml:space="preserve">Customer Go Live Questionnaire </w:t>
    </w:r>
    <w:r w:rsidR="00E92BF3">
      <w:t>(</w:t>
    </w:r>
    <w:r>
      <w:t>v1.</w:t>
    </w:r>
    <w:r w:rsidR="00F530EB">
      <w:t>7 Public</w:t>
    </w:r>
    <w:r w:rsidR="00E92BF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354"/>
    <w:multiLevelType w:val="hybridMultilevel"/>
    <w:tmpl w:val="A5ECCCAE"/>
    <w:lvl w:ilvl="0" w:tplc="34D2BE7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849CC"/>
    <w:multiLevelType w:val="hybridMultilevel"/>
    <w:tmpl w:val="35C06D00"/>
    <w:lvl w:ilvl="0" w:tplc="D2DA8296">
      <w:numFmt w:val="bullet"/>
      <w:lvlText w:val="-"/>
      <w:lvlJc w:val="left"/>
      <w:pPr>
        <w:ind w:left="680" w:hanging="283"/>
      </w:pPr>
      <w:rPr>
        <w:rFonts w:ascii="Arial" w:eastAsia="Arial" w:hAnsi="Arial" w:hint="default"/>
      </w:rPr>
    </w:lvl>
    <w:lvl w:ilvl="1" w:tplc="376ED010">
      <w:start w:val="1"/>
      <w:numFmt w:val="bullet"/>
      <w:lvlText w:val="o"/>
      <w:lvlJc w:val="left"/>
      <w:pPr>
        <w:ind w:left="1474" w:hanging="340"/>
      </w:pPr>
      <w:rPr>
        <w:rFonts w:ascii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F1FC0"/>
    <w:multiLevelType w:val="hybridMultilevel"/>
    <w:tmpl w:val="9942E198"/>
    <w:lvl w:ilvl="0" w:tplc="34D2BE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7"/>
    <w:multiLevelType w:val="multilevel"/>
    <w:tmpl w:val="4EE4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B05A9"/>
    <w:multiLevelType w:val="multilevel"/>
    <w:tmpl w:val="C7C66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1F0C6F"/>
    <w:multiLevelType w:val="multilevel"/>
    <w:tmpl w:val="6B98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F6A3B"/>
    <w:multiLevelType w:val="multilevel"/>
    <w:tmpl w:val="2D9E62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0F5769"/>
    <w:multiLevelType w:val="multilevel"/>
    <w:tmpl w:val="643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37E1B"/>
    <w:multiLevelType w:val="multilevel"/>
    <w:tmpl w:val="5EBA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F713E"/>
    <w:multiLevelType w:val="multilevel"/>
    <w:tmpl w:val="74CAF25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C8429A"/>
    <w:multiLevelType w:val="hybridMultilevel"/>
    <w:tmpl w:val="11205774"/>
    <w:lvl w:ilvl="0" w:tplc="4B30F2D0">
      <w:numFmt w:val="bullet"/>
      <w:lvlText w:val="-"/>
      <w:lvlJc w:val="left"/>
      <w:pPr>
        <w:ind w:left="794" w:hanging="340"/>
      </w:pPr>
      <w:rPr>
        <w:rFonts w:ascii="Arial" w:eastAsia="Arial" w:hAnsi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1E3FDD"/>
    <w:multiLevelType w:val="multilevel"/>
    <w:tmpl w:val="7128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60DF5"/>
    <w:multiLevelType w:val="multilevel"/>
    <w:tmpl w:val="2A0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C50F9"/>
    <w:multiLevelType w:val="multilevel"/>
    <w:tmpl w:val="5478DD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23F1571"/>
    <w:multiLevelType w:val="multilevel"/>
    <w:tmpl w:val="9460A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46E4829"/>
    <w:multiLevelType w:val="multilevel"/>
    <w:tmpl w:val="05AC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AB7C83"/>
    <w:multiLevelType w:val="hybridMultilevel"/>
    <w:tmpl w:val="11FC70AC"/>
    <w:lvl w:ilvl="0" w:tplc="34D2BE7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293ED0"/>
    <w:multiLevelType w:val="multilevel"/>
    <w:tmpl w:val="C5D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703F5"/>
    <w:multiLevelType w:val="hybridMultilevel"/>
    <w:tmpl w:val="566E52DA"/>
    <w:lvl w:ilvl="0" w:tplc="F470046E">
      <w:numFmt w:val="bullet"/>
      <w:lvlText w:val="-"/>
      <w:lvlJc w:val="left"/>
      <w:pPr>
        <w:ind w:left="794" w:hanging="340"/>
      </w:pPr>
      <w:rPr>
        <w:rFonts w:ascii="Arial" w:eastAsia="Arial" w:hAnsi="Arial" w:hint="default"/>
      </w:rPr>
    </w:lvl>
    <w:lvl w:ilvl="1" w:tplc="73F85CEC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331A75"/>
    <w:multiLevelType w:val="multilevel"/>
    <w:tmpl w:val="437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169D0"/>
    <w:multiLevelType w:val="hybridMultilevel"/>
    <w:tmpl w:val="93BE6D88"/>
    <w:lvl w:ilvl="0" w:tplc="34C85D0A">
      <w:numFmt w:val="bullet"/>
      <w:lvlText w:val="-"/>
      <w:lvlJc w:val="left"/>
      <w:pPr>
        <w:ind w:left="624" w:hanging="264"/>
      </w:pPr>
      <w:rPr>
        <w:rFonts w:ascii="Arial" w:eastAsia="Arial" w:hAnsi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E97E49"/>
    <w:multiLevelType w:val="multilevel"/>
    <w:tmpl w:val="F70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C14E5"/>
    <w:multiLevelType w:val="multilevel"/>
    <w:tmpl w:val="99A2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46094"/>
    <w:multiLevelType w:val="multilevel"/>
    <w:tmpl w:val="C3DE8E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37E5A08"/>
    <w:multiLevelType w:val="hybridMultilevel"/>
    <w:tmpl w:val="5E2C48E4"/>
    <w:lvl w:ilvl="0" w:tplc="34D2BE74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75326E"/>
    <w:multiLevelType w:val="multilevel"/>
    <w:tmpl w:val="D42E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F15FB"/>
    <w:multiLevelType w:val="multilevel"/>
    <w:tmpl w:val="09B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0171F7"/>
    <w:multiLevelType w:val="multilevel"/>
    <w:tmpl w:val="BFE2B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5F33B16"/>
    <w:multiLevelType w:val="multilevel"/>
    <w:tmpl w:val="0874C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FA7BD0"/>
    <w:multiLevelType w:val="hybridMultilevel"/>
    <w:tmpl w:val="5990581C"/>
    <w:lvl w:ilvl="0" w:tplc="A23A1078">
      <w:numFmt w:val="bullet"/>
      <w:lvlText w:val="-"/>
      <w:lvlJc w:val="left"/>
      <w:pPr>
        <w:ind w:left="680" w:hanging="226"/>
      </w:pPr>
      <w:rPr>
        <w:rFonts w:ascii="Arial" w:eastAsia="Arial" w:hAnsi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B2FC6"/>
    <w:multiLevelType w:val="multilevel"/>
    <w:tmpl w:val="D79E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B7423F"/>
    <w:multiLevelType w:val="multilevel"/>
    <w:tmpl w:val="7AD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1B0791"/>
    <w:multiLevelType w:val="hybridMultilevel"/>
    <w:tmpl w:val="987075AC"/>
    <w:lvl w:ilvl="0" w:tplc="D6A65E8C">
      <w:numFmt w:val="bullet"/>
      <w:lvlText w:val="-"/>
      <w:lvlJc w:val="left"/>
      <w:pPr>
        <w:ind w:left="794" w:hanging="340"/>
      </w:pPr>
      <w:rPr>
        <w:rFonts w:ascii="Arial" w:eastAsia="Arial" w:hAnsi="Arial" w:hint="default"/>
      </w:rPr>
    </w:lvl>
    <w:lvl w:ilvl="1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5A4B25"/>
    <w:multiLevelType w:val="hybridMultilevel"/>
    <w:tmpl w:val="DEB20DE2"/>
    <w:lvl w:ilvl="0" w:tplc="62D02CCE">
      <w:numFmt w:val="bullet"/>
      <w:lvlText w:val="-"/>
      <w:lvlJc w:val="left"/>
      <w:pPr>
        <w:ind w:left="794" w:hanging="340"/>
      </w:pPr>
      <w:rPr>
        <w:rFonts w:ascii="Arial" w:eastAsia="Arial" w:hAnsi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AD3AEA"/>
    <w:multiLevelType w:val="multilevel"/>
    <w:tmpl w:val="D63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167189">
    <w:abstractNumId w:val="27"/>
  </w:num>
  <w:num w:numId="2" w16cid:durableId="2039769905">
    <w:abstractNumId w:val="13"/>
  </w:num>
  <w:num w:numId="3" w16cid:durableId="894317195">
    <w:abstractNumId w:val="9"/>
  </w:num>
  <w:num w:numId="4" w16cid:durableId="7174447">
    <w:abstractNumId w:val="23"/>
  </w:num>
  <w:num w:numId="5" w16cid:durableId="446969211">
    <w:abstractNumId w:val="4"/>
  </w:num>
  <w:num w:numId="6" w16cid:durableId="414940975">
    <w:abstractNumId w:val="28"/>
  </w:num>
  <w:num w:numId="7" w16cid:durableId="2016805867">
    <w:abstractNumId w:val="14"/>
  </w:num>
  <w:num w:numId="8" w16cid:durableId="866021337">
    <w:abstractNumId w:val="6"/>
  </w:num>
  <w:num w:numId="9" w16cid:durableId="1533765055">
    <w:abstractNumId w:val="29"/>
  </w:num>
  <w:num w:numId="10" w16cid:durableId="313148453">
    <w:abstractNumId w:val="2"/>
  </w:num>
  <w:num w:numId="11" w16cid:durableId="813571939">
    <w:abstractNumId w:val="24"/>
  </w:num>
  <w:num w:numId="12" w16cid:durableId="901133990">
    <w:abstractNumId w:val="26"/>
  </w:num>
  <w:num w:numId="13" w16cid:durableId="1098021370">
    <w:abstractNumId w:val="8"/>
    <w:lvlOverride w:ilvl="0">
      <w:startOverride w:val="1"/>
    </w:lvlOverride>
  </w:num>
  <w:num w:numId="14" w16cid:durableId="160243430">
    <w:abstractNumId w:val="19"/>
  </w:num>
  <w:num w:numId="15" w16cid:durableId="776369661">
    <w:abstractNumId w:val="5"/>
    <w:lvlOverride w:ilvl="0">
      <w:startOverride w:val="2"/>
    </w:lvlOverride>
  </w:num>
  <w:num w:numId="16" w16cid:durableId="1366100021">
    <w:abstractNumId w:val="22"/>
  </w:num>
  <w:num w:numId="17" w16cid:durableId="1325012963">
    <w:abstractNumId w:val="34"/>
  </w:num>
  <w:num w:numId="18" w16cid:durableId="2017686732">
    <w:abstractNumId w:val="11"/>
    <w:lvlOverride w:ilvl="0">
      <w:startOverride w:val="3"/>
    </w:lvlOverride>
  </w:num>
  <w:num w:numId="19" w16cid:durableId="1092312043">
    <w:abstractNumId w:val="21"/>
  </w:num>
  <w:num w:numId="20" w16cid:durableId="2037153707">
    <w:abstractNumId w:val="7"/>
  </w:num>
  <w:num w:numId="21" w16cid:durableId="1448743954">
    <w:abstractNumId w:val="12"/>
  </w:num>
  <w:num w:numId="22" w16cid:durableId="1171607366">
    <w:abstractNumId w:val="15"/>
    <w:lvlOverride w:ilvl="0">
      <w:startOverride w:val="4"/>
    </w:lvlOverride>
  </w:num>
  <w:num w:numId="23" w16cid:durableId="1552841055">
    <w:abstractNumId w:val="25"/>
  </w:num>
  <w:num w:numId="24" w16cid:durableId="1957172235">
    <w:abstractNumId w:val="31"/>
  </w:num>
  <w:num w:numId="25" w16cid:durableId="1914076624">
    <w:abstractNumId w:val="17"/>
  </w:num>
  <w:num w:numId="26" w16cid:durableId="1414160185">
    <w:abstractNumId w:val="30"/>
    <w:lvlOverride w:ilvl="0">
      <w:startOverride w:val="5"/>
    </w:lvlOverride>
  </w:num>
  <w:num w:numId="27" w16cid:durableId="847334025">
    <w:abstractNumId w:val="3"/>
  </w:num>
  <w:num w:numId="28" w16cid:durableId="907498536">
    <w:abstractNumId w:val="20"/>
  </w:num>
  <w:num w:numId="29" w16cid:durableId="31001530">
    <w:abstractNumId w:val="0"/>
  </w:num>
  <w:num w:numId="30" w16cid:durableId="1769497984">
    <w:abstractNumId w:val="10"/>
  </w:num>
  <w:num w:numId="31" w16cid:durableId="1100642773">
    <w:abstractNumId w:val="18"/>
  </w:num>
  <w:num w:numId="32" w16cid:durableId="1589269849">
    <w:abstractNumId w:val="32"/>
  </w:num>
  <w:num w:numId="33" w16cid:durableId="2066492169">
    <w:abstractNumId w:val="16"/>
  </w:num>
  <w:num w:numId="34" w16cid:durableId="1164125402">
    <w:abstractNumId w:val="33"/>
  </w:num>
  <w:num w:numId="35" w16cid:durableId="15220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E5"/>
    <w:rsid w:val="00021AE5"/>
    <w:rsid w:val="001266E3"/>
    <w:rsid w:val="001C1A17"/>
    <w:rsid w:val="002731A6"/>
    <w:rsid w:val="002C3523"/>
    <w:rsid w:val="00362103"/>
    <w:rsid w:val="003643E6"/>
    <w:rsid w:val="004F324E"/>
    <w:rsid w:val="007064A1"/>
    <w:rsid w:val="00711A33"/>
    <w:rsid w:val="00794DD1"/>
    <w:rsid w:val="00824460"/>
    <w:rsid w:val="008660DE"/>
    <w:rsid w:val="008E14C9"/>
    <w:rsid w:val="00937793"/>
    <w:rsid w:val="0098518D"/>
    <w:rsid w:val="00B35598"/>
    <w:rsid w:val="00B62367"/>
    <w:rsid w:val="00BE492B"/>
    <w:rsid w:val="00E92BF3"/>
    <w:rsid w:val="00EA70DA"/>
    <w:rsid w:val="00EC1AE4"/>
    <w:rsid w:val="00F1717E"/>
    <w:rsid w:val="00F5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DB2A"/>
  <w15:docId w15:val="{52F5D61D-8324-4F86-A186-0E9DE5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1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B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F3"/>
  </w:style>
  <w:style w:type="paragraph" w:styleId="Footer">
    <w:name w:val="footer"/>
    <w:basedOn w:val="Normal"/>
    <w:link w:val="FooterChar"/>
    <w:uiPriority w:val="99"/>
    <w:unhideWhenUsed/>
    <w:rsid w:val="00E92B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F3"/>
  </w:style>
  <w:style w:type="paragraph" w:customStyle="1" w:styleId="nested">
    <w:name w:val="nested"/>
    <w:basedOn w:val="Normal"/>
    <w:rsid w:val="0070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9377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7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11A33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accelbyte.io/gaming-services/services/ams/launch-prepa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Willem Siers</cp:lastModifiedBy>
  <cp:revision>12</cp:revision>
  <dcterms:created xsi:type="dcterms:W3CDTF">2025-04-09T20:18:00Z</dcterms:created>
  <dcterms:modified xsi:type="dcterms:W3CDTF">2025-04-28T11:41:00Z</dcterms:modified>
</cp:coreProperties>
</file>